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6B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1A1">
        <w:rPr>
          <w:rFonts w:ascii="Times New Roman" w:hAnsi="Times New Roman" w:cs="Times New Roman"/>
          <w:b/>
          <w:sz w:val="28"/>
          <w:szCs w:val="28"/>
        </w:rPr>
        <w:t>Тема 1.2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D8A">
        <w:rPr>
          <w:rFonts w:ascii="Times New Roman" w:hAnsi="Times New Roman" w:cs="Times New Roman"/>
          <w:b/>
          <w:sz w:val="28"/>
          <w:szCs w:val="28"/>
        </w:rPr>
        <w:t>Функция организации</w:t>
      </w:r>
    </w:p>
    <w:p w:rsidR="00223C6B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C6B" w:rsidRDefault="00223C6B" w:rsidP="00223C6B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Понятие организации</w:t>
      </w:r>
    </w:p>
    <w:p w:rsidR="00223C6B" w:rsidRPr="00A03DC0" w:rsidRDefault="00223C6B" w:rsidP="00223C6B">
      <w:pPr>
        <w:pStyle w:val="a3"/>
        <w:ind w:left="709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03DC0">
        <w:rPr>
          <w:rFonts w:ascii="Times New Roman" w:hAnsi="Times New Roman" w:cs="Times New Roman"/>
          <w:b/>
          <w:sz w:val="28"/>
          <w:szCs w:val="28"/>
        </w:rPr>
        <w:t>. Функциональная схема организации</w:t>
      </w:r>
    </w:p>
    <w:p w:rsidR="00223C6B" w:rsidRPr="001111A1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Существует несколько определений понятия «организация»: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Организация как процесс, посредством которого создается и сохраняется структура управляемой либо управляющей системы.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BF5">
        <w:rPr>
          <w:rFonts w:ascii="Times New Roman" w:hAnsi="Times New Roman" w:cs="Times New Roman"/>
          <w:sz w:val="28"/>
          <w:szCs w:val="28"/>
        </w:rPr>
        <w:t>Организация как совокупность (система) взаимоотношений, прав, обязанностей, целей, ролей, видов деятельности, которые имеют место в процессе совместного труда.</w:t>
      </w:r>
      <w:proofErr w:type="gramEnd"/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Организация – это некоторая группа людей, действия которых сознательно объединены и скорректированы для достижения общих целей.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C6B">
        <w:rPr>
          <w:rFonts w:ascii="Times New Roman" w:hAnsi="Times New Roman" w:cs="Times New Roman"/>
          <w:b/>
          <w:sz w:val="28"/>
          <w:szCs w:val="28"/>
        </w:rPr>
        <w:t>Признаки организации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наличие не менее двух людей, которые считают себя частью группы;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наличие одной общественно полезной цели, которую принимают как общую все члены группы;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члены группы должны сознательно, намеренно работать для достижения цели.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0E37BC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7BC">
        <w:rPr>
          <w:rFonts w:ascii="Times New Roman" w:hAnsi="Times New Roman" w:cs="Times New Roman"/>
          <w:b/>
          <w:sz w:val="28"/>
          <w:szCs w:val="28"/>
        </w:rPr>
        <w:t>Жизненный цикл организации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Жизненный цикл организации имеет свои фазы и особенности развития: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 xml:space="preserve">Фаза 1 – рождение организации. Для нее </w:t>
      </w:r>
      <w:proofErr w:type="gramStart"/>
      <w:r w:rsidRPr="002E2BF5"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 w:rsidRPr="002E2BF5">
        <w:rPr>
          <w:rFonts w:ascii="Times New Roman" w:hAnsi="Times New Roman" w:cs="Times New Roman"/>
          <w:sz w:val="28"/>
          <w:szCs w:val="28"/>
        </w:rPr>
        <w:t>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выживание;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кризис стиля руководства (руководство одним лицом);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выход на рынок;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стремление к максимальному увеличению прибыли.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lastRenderedPageBreak/>
        <w:t>Фаза 2 – детство и юность: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кратковременная прибыль и ускоренный рост;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выживание за счет жесткого руководства;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укрепление и захват своей части рынка;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планирование прибыли, увеличение жалования и заслуг.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Фаза 3 – зрелость.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систематический, сбалансированный рост и формирование индивидуального имиджа;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эффект руководства за счет делегирования полномочий (децентрализованное руководство);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рост по разным направлениям, завоевание рынка, учет разнообразных интересов;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разделение и кооперация, премия за индивидуальный результат.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Фаза 4 – старение организации – это высшая ступень ее зрелости.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сохранить достигнутые результаты (остаться на завоеванных позициях);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эффект достигается за счет координации действий;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обеспечить стабильность;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свободный режим организации труда, участие в прибылях.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Фаза 5 – возрождение организации.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обеспечение оживления по всем функциям;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ее рост – за счет коллективизма;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омолаживание;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внедрение научных подходов, коллективное премирование.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0E37BC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7BC">
        <w:rPr>
          <w:rFonts w:ascii="Times New Roman" w:hAnsi="Times New Roman" w:cs="Times New Roman"/>
          <w:b/>
          <w:sz w:val="28"/>
          <w:szCs w:val="28"/>
        </w:rPr>
        <w:t>Общие характеристики организаций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E2BF5">
        <w:rPr>
          <w:rFonts w:ascii="Times New Roman" w:hAnsi="Times New Roman" w:cs="Times New Roman"/>
          <w:sz w:val="28"/>
          <w:szCs w:val="28"/>
        </w:rPr>
        <w:t>Ресурсы. Преобразование ресурсов используется для достижения целей организации.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Основные ресурсы организации – люди (трудовые ресурсы), основные и оборотные средства, технологии и информация.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E2BF5">
        <w:rPr>
          <w:rFonts w:ascii="Times New Roman" w:hAnsi="Times New Roman" w:cs="Times New Roman"/>
          <w:sz w:val="28"/>
          <w:szCs w:val="28"/>
        </w:rPr>
        <w:t xml:space="preserve">Зависимость от внешней и внутренней среды. Ни одна организация не может функционировать изолированно, вне зависимости от </w:t>
      </w:r>
      <w:r w:rsidRPr="00223C6B">
        <w:rPr>
          <w:rFonts w:ascii="Times New Roman" w:hAnsi="Times New Roman" w:cs="Times New Roman"/>
          <w:b/>
          <w:sz w:val="28"/>
          <w:szCs w:val="28"/>
          <w:u w:val="single"/>
        </w:rPr>
        <w:t>внешней среды</w:t>
      </w:r>
      <w:r w:rsidRPr="002E2BF5">
        <w:rPr>
          <w:rFonts w:ascii="Times New Roman" w:hAnsi="Times New Roman" w:cs="Times New Roman"/>
          <w:sz w:val="28"/>
          <w:szCs w:val="28"/>
        </w:rPr>
        <w:t xml:space="preserve"> – условий и факторов, возникающих в окружающей среде независимо от деятельности организации. Их влияние на организацию неодинаково. К факторам внешней среды относятся: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2E2BF5">
        <w:rPr>
          <w:rFonts w:ascii="Times New Roman" w:hAnsi="Times New Roman" w:cs="Times New Roman"/>
          <w:sz w:val="28"/>
          <w:szCs w:val="28"/>
        </w:rPr>
        <w:t>Факторы косвенного воздействия (макроокружение):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экономика;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политика;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правовая среда;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культурная среда;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социальная среда;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природная среда.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E2BF5">
        <w:rPr>
          <w:rFonts w:ascii="Times New Roman" w:hAnsi="Times New Roman" w:cs="Times New Roman"/>
          <w:sz w:val="28"/>
          <w:szCs w:val="28"/>
        </w:rPr>
        <w:t>Факторы прямого воздействия: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конкуренты;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поставщики;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потребители;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фирмы, производящие товары-субституты;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потенциальные конкуренты.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E2BF5">
        <w:rPr>
          <w:rFonts w:ascii="Times New Roman" w:hAnsi="Times New Roman" w:cs="Times New Roman"/>
          <w:sz w:val="28"/>
          <w:szCs w:val="28"/>
        </w:rPr>
        <w:t>Внутренняя среда – ситуационные факторы внутри организации, которые являются результатом управленческих решений. К ним относятся: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E2BF5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2E2BF5">
        <w:rPr>
          <w:rFonts w:ascii="Times New Roman" w:hAnsi="Times New Roman" w:cs="Times New Roman"/>
          <w:sz w:val="28"/>
          <w:szCs w:val="28"/>
        </w:rPr>
        <w:t>ели организации – это конечные состояния организации или желаемый результат, которого стремится добиться трудовой коллектив. Организация имеет хотя бы одну общую цель, к достижению которой стремятся все члены трудового коллектива.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E2BF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E2BF5">
        <w:rPr>
          <w:rFonts w:ascii="Times New Roman" w:hAnsi="Times New Roman" w:cs="Times New Roman"/>
          <w:sz w:val="28"/>
          <w:szCs w:val="28"/>
        </w:rPr>
        <w:t>труктура организации – это логические взаимоотношения уровней управления и функциональных областей, построенных в такой форме, которая позволяет наиболее эффективно достичь целей организации.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E2BF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E2BF5">
        <w:rPr>
          <w:rFonts w:ascii="Times New Roman" w:hAnsi="Times New Roman" w:cs="Times New Roman"/>
          <w:sz w:val="28"/>
          <w:szCs w:val="28"/>
        </w:rPr>
        <w:t>адача – это предписанная работа или ее часть (операции, процедуры), которая должна быть выполнена заранее установленным способом в заранее оговоренные сроки.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E2BF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E2BF5">
        <w:rPr>
          <w:rFonts w:ascii="Times New Roman" w:hAnsi="Times New Roman" w:cs="Times New Roman"/>
          <w:sz w:val="28"/>
          <w:szCs w:val="28"/>
        </w:rPr>
        <w:t>ехнология – это сочетание квалификационных навыков, оборудования, инфраструктуры, инструментов и соответствующих знаний, необходимых для осуществления желаемых преобразований в материалах, информации и людях. Задачи и технология тесно взаимосвязаны. Выполнение задачи предполагает использование технологии.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E2BF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E2BF5">
        <w:rPr>
          <w:rFonts w:ascii="Times New Roman" w:hAnsi="Times New Roman" w:cs="Times New Roman"/>
          <w:sz w:val="28"/>
          <w:szCs w:val="28"/>
        </w:rPr>
        <w:t>юди (трудовые ресурсы) – это пятый и наиболее значимый элемент внутренней среды организации, т.к. цели организации достигаются через труд людей.</w:t>
      </w:r>
    </w:p>
    <w:p w:rsidR="00223C6B" w:rsidRPr="002E2BF5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Таким образом, в менеджменте все внутренние элементы взаимосвязаны, изменение одного из элементов влияет на все остальные.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Pr="00354E63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Организации бывают </w:t>
      </w:r>
      <w:r w:rsidRPr="00354E63">
        <w:rPr>
          <w:rFonts w:ascii="Times New Roman" w:hAnsi="Times New Roman" w:cs="Times New Roman"/>
          <w:b/>
          <w:i/>
          <w:sz w:val="28"/>
          <w:szCs w:val="28"/>
        </w:rPr>
        <w:t>формальные (</w:t>
      </w:r>
      <w:r w:rsidRPr="00354E63">
        <w:rPr>
          <w:rFonts w:ascii="Times New Roman" w:hAnsi="Times New Roman" w:cs="Times New Roman"/>
          <w:sz w:val="28"/>
          <w:szCs w:val="28"/>
        </w:rPr>
        <w:t xml:space="preserve">отношения между членами организации определены некими формальными правилами) и </w:t>
      </w:r>
      <w:r w:rsidRPr="00354E63">
        <w:rPr>
          <w:rFonts w:ascii="Times New Roman" w:hAnsi="Times New Roman" w:cs="Times New Roman"/>
          <w:b/>
          <w:i/>
          <w:sz w:val="28"/>
          <w:szCs w:val="28"/>
        </w:rPr>
        <w:t>неформальные (</w:t>
      </w:r>
      <w:r w:rsidRPr="00354E63">
        <w:rPr>
          <w:rFonts w:ascii="Times New Roman" w:hAnsi="Times New Roman" w:cs="Times New Roman"/>
          <w:sz w:val="28"/>
          <w:szCs w:val="28"/>
        </w:rPr>
        <w:t>правила не установлены</w:t>
      </w:r>
      <w:r w:rsidRPr="00354E63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354E63">
        <w:rPr>
          <w:rFonts w:ascii="Times New Roman" w:hAnsi="Times New Roman" w:cs="Times New Roman"/>
          <w:sz w:val="28"/>
          <w:szCs w:val="28"/>
        </w:rPr>
        <w:t>.</w:t>
      </w:r>
    </w:p>
    <w:p w:rsidR="00223C6B" w:rsidRPr="00354E63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b/>
          <w:sz w:val="28"/>
          <w:szCs w:val="28"/>
        </w:rPr>
        <w:t>Организациям</w:t>
      </w:r>
      <w:r w:rsidRPr="00354E63">
        <w:rPr>
          <w:rFonts w:ascii="Times New Roman" w:hAnsi="Times New Roman" w:cs="Times New Roman"/>
          <w:sz w:val="28"/>
          <w:szCs w:val="28"/>
        </w:rPr>
        <w:t xml:space="preserve"> присущи следующие характеристические </w:t>
      </w:r>
      <w:r w:rsidRPr="00354E63">
        <w:rPr>
          <w:rFonts w:ascii="Times New Roman" w:hAnsi="Times New Roman" w:cs="Times New Roman"/>
          <w:b/>
          <w:sz w:val="28"/>
          <w:szCs w:val="28"/>
        </w:rPr>
        <w:t>признаки</w:t>
      </w:r>
      <w:r w:rsidRPr="00354E63">
        <w:rPr>
          <w:rFonts w:ascii="Times New Roman" w:hAnsi="Times New Roman" w:cs="Times New Roman"/>
          <w:sz w:val="28"/>
          <w:szCs w:val="28"/>
        </w:rPr>
        <w:t>:  </w:t>
      </w:r>
    </w:p>
    <w:p w:rsidR="00223C6B" w:rsidRPr="00354E63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- наличие ресурсов (материальных, трудовых, финансовых, информационных);  </w:t>
      </w:r>
    </w:p>
    <w:p w:rsidR="00223C6B" w:rsidRPr="00354E63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- взаимодействие с внешней средой (откуда, собственно, организация и получает ресурсы и в которой находит потребителей для своей продукции и услуг); </w:t>
      </w:r>
    </w:p>
    <w:p w:rsidR="00223C6B" w:rsidRPr="00354E63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- горизонтальное и вертикальное разделение труда;  </w:t>
      </w:r>
    </w:p>
    <w:p w:rsidR="00223C6B" w:rsidRPr="00354E63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- наличие управления, как составной части деятельности.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Организации преобразуют ресурсы в продукцию и услуги.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  <w:r w:rsidRPr="00354E63">
        <w:rPr>
          <w:rFonts w:ascii="Times New Roman" w:hAnsi="Times New Roman" w:cs="Times New Roman"/>
          <w:b/>
          <w:sz w:val="28"/>
          <w:szCs w:val="28"/>
        </w:rPr>
        <w:t xml:space="preserve">Управление организацией – это процесс планирования, организации, мотивации и контроля, </w:t>
      </w:r>
      <w:r w:rsidRPr="00354E63">
        <w:rPr>
          <w:rFonts w:ascii="Times New Roman" w:hAnsi="Times New Roman" w:cs="Times New Roman"/>
          <w:sz w:val="28"/>
          <w:szCs w:val="28"/>
        </w:rPr>
        <w:t xml:space="preserve">необходимый для достижения целей организации.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Перечисленные четыре функции управления объединены </w:t>
      </w:r>
      <w:r w:rsidRPr="00354E63">
        <w:rPr>
          <w:rFonts w:ascii="Times New Roman" w:hAnsi="Times New Roman" w:cs="Times New Roman"/>
          <w:b/>
          <w:sz w:val="28"/>
          <w:szCs w:val="28"/>
        </w:rPr>
        <w:t>связующими процессами – коммуникацией и принятием решений.</w:t>
      </w:r>
    </w:p>
    <w:p w:rsidR="00223C6B" w:rsidRPr="009506D4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Цели организации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b/>
          <w:color w:val="000000"/>
          <w:sz w:val="28"/>
          <w:szCs w:val="28"/>
        </w:rPr>
        <w:t>А) Цель – это конечное состояние системы или процесса. Целью не может быть процесс.</w:t>
      </w:r>
    </w:p>
    <w:p w:rsidR="00223C6B" w:rsidRPr="009506D4" w:rsidRDefault="00223C6B" w:rsidP="00223C6B">
      <w:pPr>
        <w:pStyle w:val="a3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 xml:space="preserve">Цели должны обладать рядом </w:t>
      </w:r>
      <w:r w:rsidRPr="009506D4">
        <w:rPr>
          <w:rFonts w:ascii="Times New Roman" w:hAnsi="Times New Roman" w:cs="Times New Roman"/>
          <w:b/>
          <w:color w:val="000000"/>
          <w:sz w:val="28"/>
          <w:szCs w:val="28"/>
        </w:rPr>
        <w:t>характеристик</w:t>
      </w:r>
      <w:r w:rsidRPr="009506D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23C6B" w:rsidRPr="009506D4" w:rsidRDefault="00223C6B" w:rsidP="00223C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 xml:space="preserve">цели должны быть достижимыми, </w:t>
      </w:r>
    </w:p>
    <w:p w:rsidR="00223C6B" w:rsidRPr="009506D4" w:rsidRDefault="00223C6B" w:rsidP="00223C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>цели должны быть конкретными и измеримыми,  </w:t>
      </w:r>
    </w:p>
    <w:p w:rsidR="00223C6B" w:rsidRPr="00223C6B" w:rsidRDefault="00223C6B" w:rsidP="00223C6B">
      <w:pPr>
        <w:pStyle w:val="a3"/>
        <w:numPr>
          <w:ilvl w:val="0"/>
          <w:numId w:val="2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23C6B">
        <w:rPr>
          <w:rFonts w:ascii="Times New Roman" w:hAnsi="Times New Roman" w:cs="Times New Roman"/>
          <w:color w:val="000000"/>
          <w:sz w:val="28"/>
          <w:szCs w:val="28"/>
        </w:rPr>
        <w:t>цели должны иметь определенный временной горизонт, т. е. должно быть указано, когда они будут достигнуты,  </w:t>
      </w:r>
    </w:p>
    <w:p w:rsidR="00223C6B" w:rsidRPr="00223C6B" w:rsidRDefault="00223C6B" w:rsidP="00223C6B">
      <w:pPr>
        <w:pStyle w:val="a3"/>
        <w:numPr>
          <w:ilvl w:val="0"/>
          <w:numId w:val="2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23C6B">
        <w:rPr>
          <w:rFonts w:ascii="Times New Roman" w:hAnsi="Times New Roman" w:cs="Times New Roman"/>
          <w:color w:val="000000"/>
          <w:sz w:val="28"/>
          <w:szCs w:val="28"/>
        </w:rPr>
        <w:t>цели должны быть совместимыми.</w:t>
      </w:r>
      <w:r w:rsidRPr="00223C6B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23C6B" w:rsidRPr="00A03DC0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03DC0">
        <w:rPr>
          <w:rFonts w:ascii="Times New Roman" w:hAnsi="Times New Roman" w:cs="Times New Roman"/>
          <w:b/>
          <w:sz w:val="28"/>
          <w:szCs w:val="28"/>
        </w:rPr>
        <w:t>. Функциональная схема организации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 Прежде чем расшифровать все перечисленные понятия, целесообразно рассмотреть функциональную схему организации. Это позволит применить для их определения системный подход. В самом простом случае функциональная схема организации принимает вид, представленный на рис. 1.1. </w:t>
      </w:r>
    </w:p>
    <w:p w:rsidR="00223C6B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6F12027" wp14:editId="5B6B4DF6">
            <wp:extent cx="5025383" cy="3380438"/>
            <wp:effectExtent l="0" t="0" r="4445" b="0"/>
            <wp:docPr id="4" name="Рисунок 4" descr="ÐÐ°ÑÑÐ¸Ð½ÐºÐ¸ Ð¿Ð¾ Ð·Ð°Ð¿ÑÐ¾ÑÑ Ð¤ÑÐ½ÐºÑÐ¸Ð¾Ð½Ð°Ð»ÑÐ½Ð°Ñ ÑÑÐµÐ¼Ð° Ð¾ÑÐ³Ð°Ð½Ð¸Ð·Ð°Ñ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¤ÑÐ½ÐºÑÐ¸Ð¾Ð½Ð°Ð»ÑÐ½Ð°Ñ ÑÑÐµÐ¼Ð° Ð¾ÑÐ³Ð°Ð½Ð¸Ð·Ð°ÑÐ¸Ð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926" cy="338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C6B" w:rsidRDefault="00223C6B" w:rsidP="00223C6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1.1</w:t>
      </w:r>
      <w:r w:rsidRPr="00354E63">
        <w:rPr>
          <w:rFonts w:ascii="Times New Roman" w:hAnsi="Times New Roman" w:cs="Times New Roman"/>
          <w:sz w:val="28"/>
          <w:szCs w:val="28"/>
        </w:rPr>
        <w:t>Функциональная схема организации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 любой организации при выработке каждого конкретного решения есть люди, вырабатывающие это решение, и люди, это решение реализующие (исполнители). Первые образуют </w:t>
      </w:r>
      <w:r w:rsidRPr="00A03DC0">
        <w:rPr>
          <w:rFonts w:ascii="Times New Roman" w:hAnsi="Times New Roman" w:cs="Times New Roman"/>
          <w:b/>
          <w:sz w:val="28"/>
          <w:szCs w:val="28"/>
        </w:rPr>
        <w:t>управляющую систему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Вторые – </w:t>
      </w:r>
      <w:r w:rsidRPr="00A03DC0">
        <w:rPr>
          <w:rFonts w:ascii="Times New Roman" w:hAnsi="Times New Roman" w:cs="Times New Roman"/>
          <w:b/>
          <w:sz w:val="28"/>
          <w:szCs w:val="28"/>
        </w:rPr>
        <w:t>объект управления.</w:t>
      </w:r>
      <w:r w:rsidRPr="00354E63">
        <w:rPr>
          <w:rFonts w:ascii="Times New Roman" w:hAnsi="Times New Roman" w:cs="Times New Roman"/>
          <w:sz w:val="28"/>
          <w:szCs w:val="28"/>
        </w:rPr>
        <w:t xml:space="preserve"> В более общем случае и управляющую систему, и объект управления составляют люди и техника. Например, руководство предприятия во всеоружии средств оргтехники выступает в качестве управляющей </w:t>
      </w: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системы, а отделы и цеха, имеющие соответствующее оборудование, – как объекты управления.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В деятельности практически любой организации можно выделить шесть функциональных областей, в которых заняты члены организации. Это:  </w:t>
      </w:r>
    </w:p>
    <w:p w:rsidR="00223C6B" w:rsidRDefault="00223C6B" w:rsidP="00223C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производство,  </w:t>
      </w:r>
    </w:p>
    <w:p w:rsidR="00223C6B" w:rsidRDefault="00223C6B" w:rsidP="00223C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маркетинг,  </w:t>
      </w:r>
    </w:p>
    <w:p w:rsidR="00223C6B" w:rsidRDefault="00223C6B" w:rsidP="00223C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финансы,  </w:t>
      </w:r>
    </w:p>
    <w:p w:rsidR="00223C6B" w:rsidRDefault="00223C6B" w:rsidP="00223C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управление персоналом,  </w:t>
      </w:r>
    </w:p>
    <w:p w:rsidR="00223C6B" w:rsidRDefault="00223C6B" w:rsidP="00223C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руководство (лидерство),  </w:t>
      </w:r>
    </w:p>
    <w:p w:rsidR="00223C6B" w:rsidRDefault="00223C6B" w:rsidP="00223C6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информационное обеспечение.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Каждое решение, как правило, затрагивает отдельные стороны деятельности предприятия, т. е. те или иные функциональные области: производство, финансы, маркетинг и др. Если решение направлено, например, на совершенствование производства, то объектом управления будут люди, работающие в производственных подразделениях. В этом случае все остальные подразделения предприятия (все остальные функциональные области), образуют </w:t>
      </w:r>
      <w:r w:rsidRPr="00A03DC0">
        <w:rPr>
          <w:rFonts w:ascii="Times New Roman" w:hAnsi="Times New Roman" w:cs="Times New Roman"/>
          <w:b/>
          <w:sz w:val="28"/>
          <w:szCs w:val="28"/>
        </w:rPr>
        <w:t>внутреннюю среду организации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Если же решение адресовано службе маркетинга, то уже она предстанет объектом управления, а производство вместе с финансами, управлением персоналом, руководством и информационным обеспечением будут отнесены к внутренней среде. Другими словами. </w:t>
      </w:r>
      <w:r w:rsidRPr="00A03DC0">
        <w:rPr>
          <w:rFonts w:ascii="Times New Roman" w:hAnsi="Times New Roman" w:cs="Times New Roman"/>
          <w:b/>
          <w:sz w:val="28"/>
          <w:szCs w:val="28"/>
        </w:rPr>
        <w:t>Внутренняя среда организации при выработке каждого конкретного решения включает не все, а лишь вполне конкретную часть подразделений организации (функциональных областей).</w:t>
      </w: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В каких же случаях можно говорить о внутренней среде в целом? Очевидно тогда, когда речь не идёт о принятии и реализации решения.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54E63">
        <w:rPr>
          <w:rFonts w:ascii="Times New Roman" w:hAnsi="Times New Roman" w:cs="Times New Roman"/>
          <w:sz w:val="28"/>
          <w:szCs w:val="28"/>
        </w:rPr>
        <w:t xml:space="preserve"> при стратегическом планировании одним из этапов является анализ факторов внешней и внутренней среды. Здесь рассматриваются все функциональные области внутренней среды без выделения объектов управления, имея в виду лишь выяснение вопроса, как эти факторы влияют на достижение заявленных целей организации. И тут мы вправе говорить о внутренней среде в целом.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Организация функционирует в определенной </w:t>
      </w:r>
      <w:r w:rsidRPr="00A03DC0">
        <w:rPr>
          <w:rFonts w:ascii="Times New Roman" w:hAnsi="Times New Roman" w:cs="Times New Roman"/>
          <w:b/>
          <w:sz w:val="28"/>
          <w:szCs w:val="28"/>
        </w:rPr>
        <w:t>внешней среде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Внешнюю среду образуют географические, политические, экономические, социальные, экологические и другие внешние </w:t>
      </w:r>
      <w:r w:rsidRPr="00A03DC0">
        <w:rPr>
          <w:rFonts w:ascii="Times New Roman" w:hAnsi="Times New Roman" w:cs="Times New Roman"/>
          <w:b/>
          <w:sz w:val="28"/>
          <w:szCs w:val="28"/>
        </w:rPr>
        <w:t>факторы</w:t>
      </w:r>
      <w:r w:rsidRPr="00354E63">
        <w:rPr>
          <w:rFonts w:ascii="Times New Roman" w:hAnsi="Times New Roman" w:cs="Times New Roman"/>
          <w:sz w:val="28"/>
          <w:szCs w:val="28"/>
        </w:rPr>
        <w:t xml:space="preserve">, влияющие на деятельность данной организации, а также </w:t>
      </w:r>
      <w:r w:rsidRPr="00A03DC0">
        <w:rPr>
          <w:rFonts w:ascii="Times New Roman" w:hAnsi="Times New Roman" w:cs="Times New Roman"/>
          <w:b/>
          <w:sz w:val="28"/>
          <w:szCs w:val="28"/>
        </w:rPr>
        <w:t>другие организации</w:t>
      </w:r>
      <w:r w:rsidRPr="00354E63">
        <w:rPr>
          <w:rFonts w:ascii="Times New Roman" w:hAnsi="Times New Roman" w:cs="Times New Roman"/>
          <w:sz w:val="28"/>
          <w:szCs w:val="28"/>
        </w:rPr>
        <w:t xml:space="preserve">, с которыми она вступает в непосредственное взаимодействие или не вступает, но которые оказывают влияние на ее функционирование.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Внешняя среда подразделяется на </w:t>
      </w:r>
      <w:r w:rsidRPr="00A03DC0">
        <w:rPr>
          <w:rFonts w:ascii="Times New Roman" w:hAnsi="Times New Roman" w:cs="Times New Roman"/>
          <w:b/>
          <w:sz w:val="28"/>
          <w:szCs w:val="28"/>
        </w:rPr>
        <w:t>общую внешнюю среду</w:t>
      </w:r>
      <w:r w:rsidRPr="00354E63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A03DC0">
        <w:rPr>
          <w:rFonts w:ascii="Times New Roman" w:hAnsi="Times New Roman" w:cs="Times New Roman"/>
          <w:b/>
          <w:sz w:val="28"/>
          <w:szCs w:val="28"/>
        </w:rPr>
        <w:t>рабочую (деловую) внешнюю среду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К последней как раз и относятся организации, с которыми </w:t>
      </w:r>
      <w:r w:rsidRPr="00A03DC0">
        <w:rPr>
          <w:rFonts w:ascii="Times New Roman" w:hAnsi="Times New Roman" w:cs="Times New Roman"/>
          <w:b/>
          <w:sz w:val="28"/>
          <w:szCs w:val="28"/>
        </w:rPr>
        <w:t>непосредственно взаимодействует</w:t>
      </w:r>
      <w:r w:rsidRPr="00354E63">
        <w:rPr>
          <w:rFonts w:ascii="Times New Roman" w:hAnsi="Times New Roman" w:cs="Times New Roman"/>
          <w:sz w:val="28"/>
          <w:szCs w:val="28"/>
        </w:rPr>
        <w:t xml:space="preserve"> данная организация и, </w:t>
      </w:r>
      <w:proofErr w:type="gramStart"/>
      <w:r w:rsidRPr="00354E63">
        <w:rPr>
          <w:rFonts w:ascii="Times New Roman" w:hAnsi="Times New Roman" w:cs="Times New Roman"/>
          <w:sz w:val="28"/>
          <w:szCs w:val="28"/>
        </w:rPr>
        <w:t>стало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 быть, может влиять на их поведение. Это поставщики, потребители, конкуренты, органы власти, общественные организации и средства массовой информации. Все остальные факторы и организации образуют общую внешнюю среду. На поведение общей внешней среды </w:t>
      </w: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влиять не может и </w:t>
      </w:r>
      <w:r w:rsidRPr="007753C9">
        <w:rPr>
          <w:rFonts w:ascii="Times New Roman" w:hAnsi="Times New Roman" w:cs="Times New Roman"/>
          <w:b/>
          <w:sz w:val="28"/>
          <w:szCs w:val="28"/>
        </w:rPr>
        <w:t>должна лишь адаптироваться к ее изменениям.</w:t>
      </w: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Взаимодействие между внутренней и внешней средой оценивается их </w:t>
      </w:r>
      <w:r w:rsidRPr="007753C9">
        <w:rPr>
          <w:rFonts w:ascii="Times New Roman" w:hAnsi="Times New Roman" w:cs="Times New Roman"/>
          <w:b/>
          <w:sz w:val="28"/>
          <w:szCs w:val="28"/>
        </w:rPr>
        <w:t>влиянием</w:t>
      </w:r>
      <w:r w:rsidRPr="00354E63">
        <w:rPr>
          <w:rFonts w:ascii="Times New Roman" w:hAnsi="Times New Roman" w:cs="Times New Roman"/>
          <w:sz w:val="28"/>
          <w:szCs w:val="28"/>
        </w:rPr>
        <w:t xml:space="preserve"> на жизнедеятельность организации. Это влияние может быть как позитивным, так и негативным.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3C9">
        <w:rPr>
          <w:rFonts w:ascii="Times New Roman" w:hAnsi="Times New Roman" w:cs="Times New Roman"/>
          <w:b/>
          <w:sz w:val="28"/>
          <w:szCs w:val="28"/>
        </w:rPr>
        <w:t>Внешняя среда</w:t>
      </w:r>
      <w:r w:rsidRPr="00354E63">
        <w:rPr>
          <w:rFonts w:ascii="Times New Roman" w:hAnsi="Times New Roman" w:cs="Times New Roman"/>
          <w:sz w:val="28"/>
          <w:szCs w:val="28"/>
        </w:rPr>
        <w:t>, как воздух, необходима организации, она обеспечивает её функционирование и развитие. Из внешней среды организация получает сырьё, материалы, оборудование, рабочую силу, информацию, т.е. всё необходимое для преобразования предмета труда в готовый продукт. Во внешнюю среду организация направляет произведённую продукцию, выполненные работы и услуги, информацию. Так происходит постоянный обмен продуктами деятельности между внешней средой и организацией. В этом и заключается позитивное влияние внешней среды на организацию (рис.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54E63">
        <w:rPr>
          <w:rFonts w:ascii="Times New Roman" w:hAnsi="Times New Roman" w:cs="Times New Roman"/>
          <w:sz w:val="28"/>
          <w:szCs w:val="28"/>
        </w:rPr>
        <w:t xml:space="preserve">.2.1). </w:t>
      </w:r>
    </w:p>
    <w:p w:rsidR="00223C6B" w:rsidRDefault="00223C6B" w:rsidP="00223C6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A83109" wp14:editId="2B6DD447">
            <wp:extent cx="5940425" cy="2778713"/>
            <wp:effectExtent l="0" t="0" r="3175" b="3175"/>
            <wp:docPr id="5" name="Рисунок 5" descr="http://refleader.ru/files/2/1ff2799112c764f12f4aea009ee3342b.html_files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fleader.ru/files/2/1ff2799112c764f12f4aea009ee3342b.html_files/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7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C6B" w:rsidRDefault="00223C6B" w:rsidP="00223C6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Изучаемые среды часто оказывают на организацию </w:t>
      </w:r>
      <w:r w:rsidRPr="007753C9">
        <w:rPr>
          <w:rFonts w:ascii="Times New Roman" w:hAnsi="Times New Roman" w:cs="Times New Roman"/>
          <w:b/>
          <w:sz w:val="28"/>
          <w:szCs w:val="28"/>
        </w:rPr>
        <w:t>возмущающее воздействие</w:t>
      </w:r>
      <w:r w:rsidRPr="00354E63">
        <w:rPr>
          <w:rFonts w:ascii="Times New Roman" w:hAnsi="Times New Roman" w:cs="Times New Roman"/>
          <w:sz w:val="28"/>
          <w:szCs w:val="28"/>
        </w:rPr>
        <w:t>, стремятся разрушить её. Организация испытывает удары извне и изнутри, которые становятся наиболее тяжеловесными в переходный к рыночным отношениям период. Чтобы укрыться от прямых ударов и выжить, организация ищет способы защиты, приспосабливаясь к агрессивным средам и перестраивая внутреннюю среду, что в её силах. На рисунке 3.2.3 показано возмущающее воздействие на организацию со всех сторон.</w:t>
      </w:r>
    </w:p>
    <w:p w:rsidR="00223C6B" w:rsidRDefault="00223C6B" w:rsidP="00223C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D19D586" wp14:editId="632182B1">
            <wp:extent cx="4591878" cy="4370036"/>
            <wp:effectExtent l="0" t="0" r="0" b="0"/>
            <wp:docPr id="6" name="Рисунок 6" descr="http://refleader.ru/files/2/1ff2799112c764f12f4aea009ee3342b.html_files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fleader.ru/files/2/1ff2799112c764f12f4aea009ee3342b.html_files/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41" cy="437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C6B" w:rsidRDefault="00223C6B" w:rsidP="00223C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Негативное влияние внешней и внутренней среды на организацию</w:t>
      </w:r>
    </w:p>
    <w:p w:rsidR="00223C6B" w:rsidRDefault="00223C6B" w:rsidP="00223C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Реализация решения переводит объект управления в некоторое новое состояние. Его отдельные (или все) характеристики и параметры изменяются. В теории управления доказано, что для эффективности управления управляющая система должна получать информацию об этих изменениях. Поэтому необходимым элементом функциональной схемы являются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органы учета и контроля,</w:t>
      </w:r>
      <w:r w:rsidRPr="00354E63">
        <w:rPr>
          <w:rFonts w:ascii="Times New Roman" w:hAnsi="Times New Roman" w:cs="Times New Roman"/>
          <w:sz w:val="28"/>
          <w:szCs w:val="28"/>
        </w:rPr>
        <w:t xml:space="preserve"> которые и выполняют функции сбора, обработки, учета информации и представления ее в управляющую систему.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4E63">
        <w:rPr>
          <w:rFonts w:ascii="Times New Roman" w:hAnsi="Times New Roman" w:cs="Times New Roman"/>
          <w:sz w:val="28"/>
          <w:szCs w:val="28"/>
        </w:rPr>
        <w:t xml:space="preserve">Процесс управления, таким образом, становится замкнутым: на основе полученной информации управляющая система вырабатывает решение, объект управления его реализует, информация об изменении состояния объекта поступает в органы учета и контроля, от которых переработанная информация передается снова в управляющую систему для выработки нового решения и т. д. Участок прохождения информации от объекта управления до управляющей системы называется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цепью обратной связи</w:t>
      </w:r>
      <w:r w:rsidRPr="00354E6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 А сама схема, представленная на рис., называется функциональной схемой системы управления. Другими словами, </w:t>
      </w:r>
      <w:r w:rsidRPr="007753C9">
        <w:rPr>
          <w:rFonts w:ascii="Times New Roman" w:hAnsi="Times New Roman" w:cs="Times New Roman"/>
          <w:b/>
          <w:sz w:val="28"/>
          <w:szCs w:val="28"/>
        </w:rPr>
        <w:t xml:space="preserve">все организации являются системами управления. </w:t>
      </w:r>
    </w:p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Подчеркнем, что в организациях органы учета и контроля, как самостоятельные подразделения могут и отсутствовать. Тогда их функции распределяются между другими подразделениями. Значимость их от этого, казалось бы, не снижается. </w:t>
      </w:r>
      <w:bookmarkStart w:id="0" w:name="_GoBack"/>
      <w:r w:rsidRPr="00354E63">
        <w:rPr>
          <w:rFonts w:ascii="Times New Roman" w:hAnsi="Times New Roman" w:cs="Times New Roman"/>
          <w:sz w:val="28"/>
          <w:szCs w:val="28"/>
        </w:rPr>
        <w:t xml:space="preserve">Однако в условиях обостряющейся конкурентной </w:t>
      </w: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борьбы роль учета и контроля настолько возрастает, что в последние годы в организациях появляется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новая самостоятельная функциональная область</w:t>
      </w:r>
      <w:r w:rsidRPr="00354E63">
        <w:rPr>
          <w:rFonts w:ascii="Times New Roman" w:hAnsi="Times New Roman" w:cs="Times New Roman"/>
          <w:sz w:val="28"/>
          <w:szCs w:val="28"/>
        </w:rPr>
        <w:t xml:space="preserve"> (и соответствующие функциональные подразделения) – </w:t>
      </w:r>
      <w:proofErr w:type="spellStart"/>
      <w:r w:rsidRPr="007753C9">
        <w:rPr>
          <w:rFonts w:ascii="Times New Roman" w:hAnsi="Times New Roman" w:cs="Times New Roman"/>
          <w:b/>
          <w:sz w:val="28"/>
          <w:szCs w:val="28"/>
        </w:rPr>
        <w:t>контроллинг</w:t>
      </w:r>
      <w:proofErr w:type="spellEnd"/>
      <w:r w:rsidRPr="00354E63">
        <w:rPr>
          <w:rFonts w:ascii="Times New Roman" w:hAnsi="Times New Roman" w:cs="Times New Roman"/>
          <w:sz w:val="28"/>
          <w:szCs w:val="28"/>
        </w:rPr>
        <w:t>, которая и реализует упомянутую обратную связь.</w:t>
      </w:r>
    </w:p>
    <w:bookmarkEnd w:id="0"/>
    <w:p w:rsidR="00223C6B" w:rsidRDefault="00223C6B" w:rsidP="00223C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012DD"/>
    <w:multiLevelType w:val="hybridMultilevel"/>
    <w:tmpl w:val="C03C48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72633"/>
    <w:multiLevelType w:val="hybridMultilevel"/>
    <w:tmpl w:val="3C9476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1A76D7"/>
    <w:multiLevelType w:val="hybridMultilevel"/>
    <w:tmpl w:val="BD6ED0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21677C"/>
    <w:multiLevelType w:val="hybridMultilevel"/>
    <w:tmpl w:val="802465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C6B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23C6B"/>
    <w:rsid w:val="002404C7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C6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23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3C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C6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23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3C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2021-01-17T13:38:00Z</dcterms:created>
  <dcterms:modified xsi:type="dcterms:W3CDTF">2021-01-17T14:00:00Z</dcterms:modified>
</cp:coreProperties>
</file>